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Learnt LaTeX.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Solve constraint satisfaction problems.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Created consistent graph 9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Check if the new consistent graph works with partitioner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 PyTlex consistent graph 7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Implementing graphs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 PyTlex consistent graph 6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Implement remaining graphs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